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3" w:rsidRDefault="00773F53" w:rsidP="00773F53">
      <w:pPr>
        <w:pStyle w:val="Heading1"/>
      </w:pPr>
      <w:r>
        <w:t>Chapter 8 Control and Stress</w:t>
      </w:r>
    </w:p>
    <w:p w:rsidR="00773F53" w:rsidRDefault="00773F53" w:rsidP="00773F53">
      <w:pPr>
        <w:spacing w:line="480" w:lineRule="auto"/>
      </w:pPr>
      <w:r>
        <w:t xml:space="preserve">A. Steptoe and L. Poole </w:t>
      </w:r>
    </w:p>
    <w:p w:rsidR="00773F53" w:rsidRDefault="00773F53" w:rsidP="00773F53">
      <w:pPr>
        <w:spacing w:line="480" w:lineRule="auto"/>
      </w:pPr>
      <w:r>
        <w:t>University College London, London, UK</w:t>
      </w:r>
    </w:p>
    <w:p w:rsidR="00773F53" w:rsidRDefault="00773F53" w:rsidP="00773F53">
      <w:pPr>
        <w:spacing w:line="480" w:lineRule="auto"/>
      </w:pPr>
      <w:r>
        <w:t xml:space="preserve">Table 1 </w:t>
      </w:r>
    </w:p>
    <w:p w:rsidR="00773F53" w:rsidRDefault="00773F53" w:rsidP="00773F53">
      <w:pPr>
        <w:spacing w:line="480" w:lineRule="auto"/>
      </w:pPr>
      <w:r>
        <w:t>Adverse Effects of Uncontrollable Stress in Comparison with Exposure to Matched Controllable Aversive Stimulation</w:t>
      </w:r>
    </w:p>
    <w:tbl>
      <w:tblPr>
        <w:tblStyle w:val="TableGrid"/>
        <w:tblW w:w="0" w:type="auto"/>
        <w:tblLayout w:type="fixed"/>
        <w:tblLook w:val="05E0" w:firstRow="1" w:lastRow="1" w:firstColumn="1" w:lastColumn="1" w:noHBand="0" w:noVBand="1"/>
      </w:tblPr>
      <w:tblGrid>
        <w:gridCol w:w="9576"/>
      </w:tblGrid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Decreased food/water consumption</w:t>
            </w:r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Greater weight loss</w:t>
            </w:r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 xml:space="preserve">Higher plasma </w:t>
            </w:r>
            <w:proofErr w:type="spellStart"/>
            <w:r w:rsidRPr="00C812F4">
              <w:t>corticosterone</w:t>
            </w:r>
            <w:proofErr w:type="spellEnd"/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Increased gastric lesions</w:t>
            </w:r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Reduced production of specific antibodies</w:t>
            </w:r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Reduced lymphocyte reactivity</w:t>
            </w:r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Decreased cytotoxic activity of natural killer cells</w:t>
            </w:r>
          </w:p>
        </w:tc>
      </w:tr>
      <w:tr w:rsidR="00773F53" w:rsidRPr="00C812F4" w:rsidTr="006C77EC">
        <w:tc>
          <w:tcPr>
            <w:tcW w:w="9576" w:type="dxa"/>
          </w:tcPr>
          <w:p w:rsidR="00773F53" w:rsidRPr="00C812F4" w:rsidRDefault="00773F53" w:rsidP="006C77EC">
            <w:pPr>
              <w:spacing w:line="480" w:lineRule="auto"/>
            </w:pPr>
            <w:r w:rsidRPr="00C812F4">
              <w:t>Decreased tumor rejection</w:t>
            </w:r>
          </w:p>
        </w:tc>
      </w:tr>
      <w:tr w:rsidR="00773F53" w:rsidTr="006C77EC">
        <w:tc>
          <w:tcPr>
            <w:tcW w:w="9576" w:type="dxa"/>
          </w:tcPr>
          <w:p w:rsidR="00773F53" w:rsidRDefault="00773F53" w:rsidP="006C77EC">
            <w:pPr>
              <w:spacing w:line="480" w:lineRule="auto"/>
            </w:pPr>
            <w:r w:rsidRPr="00C812F4">
              <w:t>Increased susceptibility to malignancy</w:t>
            </w:r>
          </w:p>
        </w:tc>
      </w:tr>
    </w:tbl>
    <w:p w:rsidR="00773F53" w:rsidRDefault="00773F53" w:rsidP="00773F53">
      <w:pPr>
        <w:spacing w:line="480" w:lineRule="auto"/>
      </w:pPr>
    </w:p>
    <w:p w:rsidR="002F15D7" w:rsidRDefault="00773F53">
      <w:bookmarkStart w:id="0" w:name="_GoBack"/>
      <w:bookmarkEnd w:id="0"/>
    </w:p>
    <w:sectPr w:rsidR="002F1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53"/>
    <w:rsid w:val="00773F53"/>
    <w:rsid w:val="007C6E5B"/>
    <w:rsid w:val="00B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773F53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53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773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773F53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F53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table" w:styleId="TableGrid">
    <w:name w:val="Table Grid"/>
    <w:basedOn w:val="TableNormal"/>
    <w:rsid w:val="00773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Reed Elsevier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Reed Elsevier</cp:lastModifiedBy>
  <cp:revision>1</cp:revision>
  <dcterms:created xsi:type="dcterms:W3CDTF">2016-05-05T09:57:00Z</dcterms:created>
  <dcterms:modified xsi:type="dcterms:W3CDTF">2016-05-05T09:57:00Z</dcterms:modified>
</cp:coreProperties>
</file>